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1FF7" w14:textId="77777777" w:rsidR="00CD55C4" w:rsidRPr="00CD55C4" w:rsidRDefault="00CD55C4" w:rsidP="00CD55C4">
      <w:pPr>
        <w:rPr>
          <w:rFonts w:ascii="Times New Roman" w:eastAsia="Times New Roman" w:hAnsi="Times New Roman" w:cs="Times New Roman"/>
          <w:color w:val="000000"/>
          <w:lang w:val="en-GB" w:eastAsia="en-GB"/>
        </w:rPr>
      </w:pPr>
      <w:r w:rsidRPr="00CD55C4">
        <w:rPr>
          <w:rFonts w:ascii="Calibri" w:eastAsia="Times New Roman" w:hAnsi="Calibri" w:cs="Calibri"/>
          <w:b/>
          <w:bCs/>
          <w:color w:val="000000"/>
          <w:lang w:val="en-GB" w:eastAsia="en-GB"/>
        </w:rPr>
        <w:t>Multiplicity and the Inter-Temporal, Inter-Societal Nexus: </w:t>
      </w:r>
    </w:p>
    <w:p w14:paraId="31C41901" w14:textId="77777777" w:rsidR="00CD55C4" w:rsidRPr="00CD55C4" w:rsidRDefault="00CD55C4" w:rsidP="00CD55C4">
      <w:pPr>
        <w:rPr>
          <w:rFonts w:ascii="Times New Roman" w:eastAsia="Times New Roman" w:hAnsi="Times New Roman" w:cs="Times New Roman"/>
          <w:color w:val="000000"/>
          <w:lang w:val="en-GB" w:eastAsia="en-GB"/>
        </w:rPr>
      </w:pPr>
      <w:r w:rsidRPr="00CD55C4">
        <w:rPr>
          <w:rFonts w:ascii="Calibri" w:eastAsia="Times New Roman" w:hAnsi="Calibri" w:cs="Calibri"/>
          <w:b/>
          <w:bCs/>
          <w:color w:val="000000"/>
          <w:lang w:val="en-GB" w:eastAsia="en-GB"/>
        </w:rPr>
        <w:t>Co-Constituting and Re-Imagining the International </w:t>
      </w:r>
    </w:p>
    <w:p w14:paraId="4AFFFFC6" w14:textId="77777777" w:rsidR="00CD55C4" w:rsidRPr="00CD55C4" w:rsidRDefault="00CD55C4" w:rsidP="00CD55C4">
      <w:pPr>
        <w:rPr>
          <w:rFonts w:ascii="Times New Roman" w:eastAsia="Times New Roman" w:hAnsi="Times New Roman" w:cs="Times New Roman"/>
          <w:color w:val="000000"/>
          <w:lang w:val="en-GB" w:eastAsia="en-GB"/>
        </w:rPr>
      </w:pPr>
      <w:r w:rsidRPr="00CD55C4">
        <w:rPr>
          <w:rFonts w:ascii="Arial" w:eastAsia="Times New Roman" w:hAnsi="Arial" w:cs="Arial"/>
          <w:color w:val="000000"/>
          <w:lang w:val="en-GB" w:eastAsia="en-GB"/>
        </w:rPr>
        <w:t> </w:t>
      </w:r>
    </w:p>
    <w:p w14:paraId="5A04228C" w14:textId="77777777" w:rsidR="00CD55C4" w:rsidRPr="00CD55C4" w:rsidRDefault="00CD55C4" w:rsidP="00CD55C4">
      <w:pPr>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2"/>
          <w:szCs w:val="22"/>
          <w:lang w:val="en-GB" w:eastAsia="en-GB"/>
        </w:rPr>
        <w:t xml:space="preserve">Conveners:       Benjamin Tallis, Centre for International Security, </w:t>
      </w:r>
      <w:proofErr w:type="spellStart"/>
      <w:r w:rsidRPr="00CD55C4">
        <w:rPr>
          <w:rFonts w:ascii="Calibri" w:eastAsia="Times New Roman" w:hAnsi="Calibri" w:cs="Calibri"/>
          <w:color w:val="000000"/>
          <w:sz w:val="22"/>
          <w:szCs w:val="22"/>
          <w:lang w:val="en-GB" w:eastAsia="en-GB"/>
        </w:rPr>
        <w:t>Hertie</w:t>
      </w:r>
      <w:proofErr w:type="spellEnd"/>
      <w:r w:rsidRPr="00CD55C4">
        <w:rPr>
          <w:rFonts w:ascii="Calibri" w:eastAsia="Times New Roman" w:hAnsi="Calibri" w:cs="Calibri"/>
          <w:color w:val="000000"/>
          <w:sz w:val="22"/>
          <w:szCs w:val="22"/>
          <w:lang w:val="en-GB" w:eastAsia="en-GB"/>
        </w:rPr>
        <w:t xml:space="preserve"> School, Berlin</w:t>
      </w:r>
    </w:p>
    <w:p w14:paraId="6BAE49F8" w14:textId="77777777" w:rsidR="00CD55C4" w:rsidRPr="00CD55C4" w:rsidRDefault="00CD55C4" w:rsidP="00CD55C4">
      <w:pPr>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2"/>
          <w:szCs w:val="22"/>
          <w:lang w:val="en-GB" w:eastAsia="en-GB"/>
        </w:rPr>
        <w:t xml:space="preserve">                        Aleksandra </w:t>
      </w:r>
      <w:proofErr w:type="spellStart"/>
      <w:r w:rsidRPr="00CD55C4">
        <w:rPr>
          <w:rFonts w:ascii="Calibri" w:eastAsia="Times New Roman" w:hAnsi="Calibri" w:cs="Calibri"/>
          <w:color w:val="000000"/>
          <w:sz w:val="22"/>
          <w:szCs w:val="22"/>
          <w:lang w:val="en-GB" w:eastAsia="en-GB"/>
        </w:rPr>
        <w:t>Spalińska</w:t>
      </w:r>
      <w:proofErr w:type="spellEnd"/>
      <w:r w:rsidRPr="00CD55C4">
        <w:rPr>
          <w:rFonts w:ascii="Calibri" w:eastAsia="Times New Roman" w:hAnsi="Calibri" w:cs="Calibri"/>
          <w:color w:val="000000"/>
          <w:sz w:val="22"/>
          <w:szCs w:val="22"/>
          <w:lang w:val="en-GB" w:eastAsia="en-GB"/>
        </w:rPr>
        <w:t>, University of Warsaw</w:t>
      </w:r>
    </w:p>
    <w:p w14:paraId="1858ABA1" w14:textId="77777777" w:rsidR="00CD55C4" w:rsidRPr="00CD55C4" w:rsidRDefault="00CD55C4" w:rsidP="00CD55C4">
      <w:pPr>
        <w:rPr>
          <w:rFonts w:ascii="Times New Roman" w:eastAsia="Times New Roman" w:hAnsi="Times New Roman" w:cs="Times New Roman"/>
          <w:color w:val="000000"/>
          <w:lang w:val="en-GB" w:eastAsia="en-GB"/>
        </w:rPr>
      </w:pPr>
      <w:r w:rsidRPr="00CD55C4">
        <w:rPr>
          <w:rFonts w:ascii="Arial" w:eastAsia="Times New Roman" w:hAnsi="Arial" w:cs="Arial"/>
          <w:color w:val="000000"/>
          <w:lang w:val="en-GB" w:eastAsia="en-GB"/>
        </w:rPr>
        <w:t> </w:t>
      </w:r>
    </w:p>
    <w:p w14:paraId="1CBCEEC5" w14:textId="77777777" w:rsidR="00CD55C4" w:rsidRPr="00CD55C4" w:rsidRDefault="00CD55C4" w:rsidP="00CD55C4">
      <w:pPr>
        <w:jc w:val="center"/>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‘The past is a foreign country; they do things differently there.’</w:t>
      </w:r>
    </w:p>
    <w:p w14:paraId="1720C6A6" w14:textId="77777777" w:rsidR="00CD55C4" w:rsidRPr="00CD55C4" w:rsidRDefault="00CD55C4" w:rsidP="00CD55C4">
      <w:pPr>
        <w:jc w:val="center"/>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 xml:space="preserve">LP Hartley, </w:t>
      </w:r>
      <w:r w:rsidRPr="00CD55C4">
        <w:rPr>
          <w:rFonts w:ascii="Calibri" w:eastAsia="Times New Roman" w:hAnsi="Calibri" w:cs="Calibri"/>
          <w:i/>
          <w:iCs/>
          <w:color w:val="000000"/>
          <w:sz w:val="21"/>
          <w:szCs w:val="21"/>
          <w:lang w:val="en-GB" w:eastAsia="en-GB"/>
        </w:rPr>
        <w:t>The Go Between</w:t>
      </w:r>
      <w:r w:rsidRPr="00CD55C4">
        <w:rPr>
          <w:rFonts w:ascii="Calibri" w:eastAsia="Times New Roman" w:hAnsi="Calibri" w:cs="Calibri"/>
          <w:color w:val="000000"/>
          <w:sz w:val="21"/>
          <w:szCs w:val="21"/>
          <w:lang w:val="en-GB" w:eastAsia="en-GB"/>
        </w:rPr>
        <w:t>, 1953</w:t>
      </w:r>
    </w:p>
    <w:p w14:paraId="5F7181EE" w14:textId="77777777" w:rsidR="00CD55C4" w:rsidRPr="00CD55C4" w:rsidRDefault="00CD55C4" w:rsidP="00CD55C4">
      <w:pPr>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 </w:t>
      </w:r>
    </w:p>
    <w:p w14:paraId="20926712" w14:textId="614BA69F" w:rsidR="00CD55C4" w:rsidRPr="00CD55C4" w:rsidRDefault="00CD55C4" w:rsidP="00CD55C4">
      <w:pPr>
        <w:jc w:val="both"/>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 xml:space="preserve">Multiplicity is an emerging research programme in IR that explores international relations through an inter-societal lens. It’s also, potentially, well-suited to investigating the inter-temporal dimension of the international – and vice versa – </w:t>
      </w:r>
      <w:r>
        <w:rPr>
          <w:rFonts w:ascii="Calibri" w:eastAsia="Times New Roman" w:hAnsi="Calibri" w:cs="Calibri"/>
          <w:color w:val="000000"/>
          <w:sz w:val="21"/>
          <w:szCs w:val="21"/>
          <w:lang w:val="en-GB" w:eastAsia="en-GB"/>
        </w:rPr>
        <w:t xml:space="preserve">but </w:t>
      </w:r>
      <w:r w:rsidRPr="00CD55C4">
        <w:rPr>
          <w:rFonts w:ascii="Calibri" w:eastAsia="Times New Roman" w:hAnsi="Calibri" w:cs="Calibri"/>
          <w:color w:val="000000"/>
          <w:sz w:val="21"/>
          <w:szCs w:val="21"/>
          <w:lang w:val="en-GB" w:eastAsia="en-GB"/>
        </w:rPr>
        <w:t xml:space="preserve">has yet to be put to this purpose. This workshop </w:t>
      </w:r>
      <w:r>
        <w:rPr>
          <w:rFonts w:ascii="Calibri" w:eastAsia="Times New Roman" w:hAnsi="Calibri" w:cs="Calibri"/>
          <w:color w:val="000000"/>
          <w:sz w:val="21"/>
          <w:szCs w:val="21"/>
          <w:lang w:val="en-GB" w:eastAsia="en-GB"/>
        </w:rPr>
        <w:t>does</w:t>
      </w:r>
      <w:r w:rsidRPr="00CD55C4">
        <w:rPr>
          <w:rFonts w:ascii="Calibri" w:eastAsia="Times New Roman" w:hAnsi="Calibri" w:cs="Calibri"/>
          <w:color w:val="000000"/>
          <w:sz w:val="21"/>
          <w:szCs w:val="21"/>
          <w:lang w:val="en-GB" w:eastAsia="en-GB"/>
        </w:rPr>
        <w:t xml:space="preserve"> just that by turning Multiplicity to the nexus of inter-temporal and inter-societal relations that constitute international politics. This nexus includes the ways in which the existence of multiple societies produces and shapes different times and temporalities – and how those times and temporalities affect relations between and through societies. The nexus therefore encompasses the co-existence of multiple, differentiable ‘presents’ (as in Uneven and Combined Development or, differently, ‘end of history’ Liberalism), as well as plural pasts, futures and their interconnections (in e.g., Memory Studies, Futures Studies, Hauntology). </w:t>
      </w:r>
    </w:p>
    <w:p w14:paraId="2B88EEB0" w14:textId="77777777" w:rsidR="00CD55C4" w:rsidRPr="00CD55C4" w:rsidRDefault="00CD55C4" w:rsidP="00CD55C4">
      <w:pPr>
        <w:jc w:val="both"/>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 </w:t>
      </w:r>
    </w:p>
    <w:p w14:paraId="3F39A4EA" w14:textId="77777777" w:rsidR="00CD55C4" w:rsidRPr="00CD55C4" w:rsidRDefault="00CD55C4" w:rsidP="00CD55C4">
      <w:pPr>
        <w:jc w:val="both"/>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 xml:space="preserve">Exploring the intertemporal-intersocietal nexus presages understanding of how these multiple multiplicities both engender and reflect different temporalities – whether tragic, progressive or more complex – and how they affect the international. </w:t>
      </w:r>
      <w:hyperlink r:id="rId4" w:history="1">
        <w:r w:rsidRPr="00CD55C4">
          <w:rPr>
            <w:rFonts w:ascii="Calibri" w:eastAsia="Times New Roman" w:hAnsi="Calibri" w:cs="Calibri"/>
            <w:color w:val="000000"/>
            <w:sz w:val="21"/>
            <w:szCs w:val="21"/>
            <w:u w:val="single"/>
            <w:lang w:val="en-GB" w:eastAsia="en-GB"/>
          </w:rPr>
          <w:t>Multiplicity</w:t>
        </w:r>
      </w:hyperlink>
      <w:r w:rsidRPr="00CD55C4">
        <w:rPr>
          <w:rFonts w:ascii="Calibri" w:eastAsia="Times New Roman" w:hAnsi="Calibri" w:cs="Calibri"/>
          <w:color w:val="000000"/>
          <w:sz w:val="21"/>
          <w:szCs w:val="21"/>
          <w:lang w:val="en-GB" w:eastAsia="en-GB"/>
        </w:rPr>
        <w:t xml:space="preserve">, as an IR theory, was developed to understand the implications of plurality; particularly the plurality of societies (as IR’s unique perspective) and the ‘consequences’ this </w:t>
      </w:r>
      <w:proofErr w:type="gramStart"/>
      <w:r w:rsidRPr="00CD55C4">
        <w:rPr>
          <w:rFonts w:ascii="Calibri" w:eastAsia="Times New Roman" w:hAnsi="Calibri" w:cs="Calibri"/>
          <w:color w:val="000000"/>
          <w:sz w:val="21"/>
          <w:szCs w:val="21"/>
          <w:lang w:val="en-GB" w:eastAsia="en-GB"/>
        </w:rPr>
        <w:t>has:</w:t>
      </w:r>
      <w:proofErr w:type="gramEnd"/>
      <w:r w:rsidRPr="00CD55C4">
        <w:rPr>
          <w:rFonts w:ascii="Calibri" w:eastAsia="Times New Roman" w:hAnsi="Calibri" w:cs="Calibri"/>
          <w:color w:val="000000"/>
          <w:sz w:val="21"/>
          <w:szCs w:val="21"/>
          <w:lang w:val="en-GB" w:eastAsia="en-GB"/>
        </w:rPr>
        <w:t xml:space="preserve"> co-existence, difference, interaction, combination and relational change (Rosenberg, 2016). Now we seek to find innovative ways to apply these analytical categories to the mutual implications of and interactions among multiple temporalities and societies.   </w:t>
      </w:r>
    </w:p>
    <w:p w14:paraId="217869B8" w14:textId="77777777" w:rsidR="00CD55C4" w:rsidRPr="00CD55C4" w:rsidRDefault="00CD55C4" w:rsidP="00CD55C4">
      <w:pPr>
        <w:jc w:val="both"/>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 </w:t>
      </w:r>
    </w:p>
    <w:p w14:paraId="237C80FA" w14:textId="77777777" w:rsidR="00CD55C4" w:rsidRPr="00CD55C4" w:rsidRDefault="00CD55C4" w:rsidP="00CD55C4">
      <w:pPr>
        <w:jc w:val="both"/>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 xml:space="preserve">We thus welcome paper proposals that, </w:t>
      </w:r>
      <w:r w:rsidRPr="00CD55C4">
        <w:rPr>
          <w:rFonts w:ascii="Calibri" w:eastAsia="Times New Roman" w:hAnsi="Calibri" w:cs="Calibri"/>
          <w:i/>
          <w:iCs/>
          <w:color w:val="000000"/>
          <w:sz w:val="21"/>
          <w:szCs w:val="21"/>
          <w:lang w:val="en-GB" w:eastAsia="en-GB"/>
        </w:rPr>
        <w:t xml:space="preserve">inter alia, </w:t>
      </w:r>
      <w:r w:rsidRPr="00CD55C4">
        <w:rPr>
          <w:rFonts w:ascii="Calibri" w:eastAsia="Times New Roman" w:hAnsi="Calibri" w:cs="Calibri"/>
          <w:color w:val="000000"/>
          <w:sz w:val="21"/>
          <w:szCs w:val="21"/>
          <w:lang w:val="en-GB" w:eastAsia="en-GB"/>
        </w:rPr>
        <w:t>engage Multiplicity’s potential to: </w:t>
      </w:r>
    </w:p>
    <w:p w14:paraId="7A6CB515" w14:textId="4E434983" w:rsidR="00CD55C4" w:rsidRPr="00CD55C4" w:rsidRDefault="00CD55C4" w:rsidP="00CD55C4">
      <w:pPr>
        <w:ind w:left="720" w:hanging="360"/>
        <w:jc w:val="both"/>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w:t>
      </w:r>
      <w:r w:rsidRPr="00CD55C4">
        <w:rPr>
          <w:rFonts w:ascii="Times New Roman" w:eastAsia="Times New Roman" w:hAnsi="Times New Roman" w:cs="Times New Roman"/>
          <w:color w:val="000000"/>
          <w:sz w:val="14"/>
          <w:szCs w:val="14"/>
          <w:lang w:val="en-GB" w:eastAsia="en-GB"/>
        </w:rPr>
        <w:t>       </w:t>
      </w:r>
      <w:r w:rsidRPr="00CD55C4">
        <w:rPr>
          <w:rFonts w:ascii="Calibri" w:eastAsia="Times New Roman" w:hAnsi="Calibri" w:cs="Calibri"/>
          <w:color w:val="000000"/>
          <w:sz w:val="21"/>
          <w:szCs w:val="21"/>
          <w:lang w:val="en-GB" w:eastAsia="en-GB"/>
        </w:rPr>
        <w:t xml:space="preserve">provide new and compelling accounts of </w:t>
      </w:r>
      <w:r w:rsidRPr="00CD55C4">
        <w:rPr>
          <w:rFonts w:ascii="Calibri" w:eastAsia="Times New Roman" w:hAnsi="Calibri" w:cs="Calibri"/>
          <w:i/>
          <w:iCs/>
          <w:color w:val="000000"/>
          <w:sz w:val="21"/>
          <w:szCs w:val="21"/>
          <w:lang w:val="en-GB" w:eastAsia="en-GB"/>
        </w:rPr>
        <w:t>continuity</w:t>
      </w:r>
      <w:r w:rsidRPr="00CD55C4">
        <w:rPr>
          <w:rFonts w:ascii="Calibri" w:eastAsia="Times New Roman" w:hAnsi="Calibri" w:cs="Calibri"/>
          <w:color w:val="000000"/>
          <w:sz w:val="21"/>
          <w:szCs w:val="21"/>
          <w:lang w:val="en-GB" w:eastAsia="en-GB"/>
        </w:rPr>
        <w:t xml:space="preserve"> and (relational) </w:t>
      </w:r>
      <w:r w:rsidRPr="00CD55C4">
        <w:rPr>
          <w:rFonts w:ascii="Calibri" w:eastAsia="Times New Roman" w:hAnsi="Calibri" w:cs="Calibri"/>
          <w:i/>
          <w:iCs/>
          <w:color w:val="000000"/>
          <w:sz w:val="21"/>
          <w:szCs w:val="21"/>
          <w:lang w:val="en-GB" w:eastAsia="en-GB"/>
        </w:rPr>
        <w:t>change</w:t>
      </w:r>
      <w:r w:rsidRPr="00CD55C4">
        <w:rPr>
          <w:rFonts w:ascii="Calibri" w:eastAsia="Times New Roman" w:hAnsi="Calibri" w:cs="Calibri"/>
          <w:color w:val="000000"/>
          <w:sz w:val="21"/>
          <w:szCs w:val="21"/>
          <w:lang w:val="en-GB" w:eastAsia="en-GB"/>
        </w:rPr>
        <w:t xml:space="preserve">, especially through societal </w:t>
      </w:r>
      <w:r w:rsidRPr="00CD55C4">
        <w:rPr>
          <w:rFonts w:ascii="Calibri" w:eastAsia="Times New Roman" w:hAnsi="Calibri" w:cs="Calibri"/>
          <w:i/>
          <w:iCs/>
          <w:color w:val="000000"/>
          <w:sz w:val="21"/>
          <w:szCs w:val="21"/>
          <w:lang w:val="en-GB" w:eastAsia="en-GB"/>
        </w:rPr>
        <w:t>interaction</w:t>
      </w:r>
      <w:r w:rsidR="00837B20">
        <w:rPr>
          <w:rFonts w:ascii="Calibri" w:eastAsia="Times New Roman" w:hAnsi="Calibri" w:cs="Calibri"/>
          <w:i/>
          <w:iCs/>
          <w:color w:val="000000"/>
          <w:sz w:val="21"/>
          <w:szCs w:val="21"/>
          <w:lang w:val="en-GB" w:eastAsia="en-GB"/>
        </w:rPr>
        <w:t xml:space="preserve"> </w:t>
      </w:r>
      <w:r w:rsidRPr="00CD55C4">
        <w:rPr>
          <w:rFonts w:ascii="Calibri" w:eastAsia="Times New Roman" w:hAnsi="Calibri" w:cs="Calibri"/>
          <w:color w:val="000000"/>
          <w:sz w:val="21"/>
          <w:szCs w:val="21"/>
          <w:lang w:val="en-GB" w:eastAsia="en-GB"/>
        </w:rPr>
        <w:t xml:space="preserve">and </w:t>
      </w:r>
      <w:r w:rsidRPr="00CD55C4">
        <w:rPr>
          <w:rFonts w:ascii="Calibri" w:eastAsia="Times New Roman" w:hAnsi="Calibri" w:cs="Calibri"/>
          <w:i/>
          <w:iCs/>
          <w:color w:val="000000"/>
          <w:sz w:val="21"/>
          <w:szCs w:val="21"/>
          <w:lang w:val="en-GB" w:eastAsia="en-GB"/>
        </w:rPr>
        <w:t>combination</w:t>
      </w:r>
      <w:r w:rsidRPr="00CD55C4">
        <w:rPr>
          <w:rFonts w:ascii="Calibri" w:eastAsia="Times New Roman" w:hAnsi="Calibri" w:cs="Calibri"/>
          <w:color w:val="000000"/>
          <w:sz w:val="21"/>
          <w:szCs w:val="21"/>
          <w:lang w:val="en-GB" w:eastAsia="en-GB"/>
        </w:rPr>
        <w:t>. </w:t>
      </w:r>
    </w:p>
    <w:p w14:paraId="376BE4A9" w14:textId="77777777" w:rsidR="00CD55C4" w:rsidRPr="00CD55C4" w:rsidRDefault="00CD55C4" w:rsidP="00CD55C4">
      <w:pPr>
        <w:ind w:left="720" w:hanging="360"/>
        <w:jc w:val="both"/>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w:t>
      </w:r>
      <w:r w:rsidRPr="00CD55C4">
        <w:rPr>
          <w:rFonts w:ascii="Times New Roman" w:eastAsia="Times New Roman" w:hAnsi="Times New Roman" w:cs="Times New Roman"/>
          <w:color w:val="000000"/>
          <w:sz w:val="14"/>
          <w:szCs w:val="14"/>
          <w:lang w:val="en-GB" w:eastAsia="en-GB"/>
        </w:rPr>
        <w:t xml:space="preserve">        </w:t>
      </w:r>
      <w:r w:rsidRPr="00CD55C4">
        <w:rPr>
          <w:rFonts w:ascii="Calibri" w:eastAsia="Times New Roman" w:hAnsi="Calibri" w:cs="Calibri"/>
          <w:color w:val="000000"/>
          <w:sz w:val="21"/>
          <w:szCs w:val="21"/>
          <w:lang w:val="en-GB" w:eastAsia="en-GB"/>
        </w:rPr>
        <w:t xml:space="preserve">elucidate how these processes are linked to the ordering of societal </w:t>
      </w:r>
      <w:r w:rsidRPr="00CD55C4">
        <w:rPr>
          <w:rFonts w:ascii="Calibri" w:eastAsia="Times New Roman" w:hAnsi="Calibri" w:cs="Calibri"/>
          <w:i/>
          <w:iCs/>
          <w:color w:val="000000"/>
          <w:sz w:val="21"/>
          <w:szCs w:val="21"/>
          <w:lang w:val="en-GB" w:eastAsia="en-GB"/>
        </w:rPr>
        <w:t>co-existence</w:t>
      </w:r>
      <w:r w:rsidRPr="00CD55C4">
        <w:rPr>
          <w:rFonts w:ascii="Calibri" w:eastAsia="Times New Roman" w:hAnsi="Calibri" w:cs="Calibri"/>
          <w:color w:val="000000"/>
          <w:sz w:val="21"/>
          <w:szCs w:val="21"/>
          <w:lang w:val="en-GB" w:eastAsia="en-GB"/>
        </w:rPr>
        <w:t xml:space="preserve">, </w:t>
      </w:r>
      <w:r w:rsidRPr="00CD55C4">
        <w:rPr>
          <w:rFonts w:ascii="Calibri" w:eastAsia="Times New Roman" w:hAnsi="Calibri" w:cs="Calibri"/>
          <w:i/>
          <w:iCs/>
          <w:color w:val="000000"/>
          <w:sz w:val="21"/>
          <w:szCs w:val="21"/>
          <w:lang w:val="en-GB" w:eastAsia="en-GB"/>
        </w:rPr>
        <w:t>differentiation</w:t>
      </w:r>
      <w:r w:rsidRPr="00CD55C4">
        <w:rPr>
          <w:rFonts w:ascii="Calibri" w:eastAsia="Times New Roman" w:hAnsi="Calibri" w:cs="Calibri"/>
          <w:color w:val="000000"/>
          <w:sz w:val="21"/>
          <w:szCs w:val="21"/>
          <w:lang w:val="en-GB" w:eastAsia="en-GB"/>
        </w:rPr>
        <w:t xml:space="preserve"> and, therefore, the formation and reproduction of identity across and through </w:t>
      </w:r>
      <w:r w:rsidRPr="00CD55C4">
        <w:rPr>
          <w:rFonts w:ascii="Calibri" w:eastAsia="Times New Roman" w:hAnsi="Calibri" w:cs="Calibri"/>
          <w:i/>
          <w:iCs/>
          <w:color w:val="000000"/>
          <w:sz w:val="21"/>
          <w:szCs w:val="21"/>
          <w:lang w:val="en-GB" w:eastAsia="en-GB"/>
        </w:rPr>
        <w:t>time</w:t>
      </w:r>
      <w:r w:rsidRPr="00CD55C4">
        <w:rPr>
          <w:rFonts w:ascii="Calibri" w:eastAsia="Times New Roman" w:hAnsi="Calibri" w:cs="Calibri"/>
          <w:color w:val="000000"/>
          <w:sz w:val="21"/>
          <w:szCs w:val="21"/>
          <w:lang w:val="en-GB" w:eastAsia="en-GB"/>
        </w:rPr>
        <w:t xml:space="preserve"> as well as </w:t>
      </w:r>
      <w:r w:rsidRPr="00CD55C4">
        <w:rPr>
          <w:rFonts w:ascii="Calibri" w:eastAsia="Times New Roman" w:hAnsi="Calibri" w:cs="Calibri"/>
          <w:i/>
          <w:iCs/>
          <w:color w:val="000000"/>
          <w:sz w:val="21"/>
          <w:szCs w:val="21"/>
          <w:lang w:val="en-GB" w:eastAsia="en-GB"/>
        </w:rPr>
        <w:t>space</w:t>
      </w:r>
      <w:r w:rsidRPr="00CD55C4">
        <w:rPr>
          <w:rFonts w:ascii="Calibri" w:eastAsia="Times New Roman" w:hAnsi="Calibri" w:cs="Calibri"/>
          <w:color w:val="000000"/>
          <w:sz w:val="21"/>
          <w:szCs w:val="21"/>
          <w:lang w:val="en-GB" w:eastAsia="en-GB"/>
        </w:rPr>
        <w:t>. </w:t>
      </w:r>
    </w:p>
    <w:p w14:paraId="412FEEF4" w14:textId="77777777" w:rsidR="00CD55C4" w:rsidRPr="00CD55C4" w:rsidRDefault="00CD55C4" w:rsidP="00CD55C4">
      <w:pPr>
        <w:ind w:left="720" w:hanging="360"/>
        <w:jc w:val="both"/>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w:t>
      </w:r>
      <w:r w:rsidRPr="00CD55C4">
        <w:rPr>
          <w:rFonts w:ascii="Times New Roman" w:eastAsia="Times New Roman" w:hAnsi="Times New Roman" w:cs="Times New Roman"/>
          <w:color w:val="000000"/>
          <w:sz w:val="14"/>
          <w:szCs w:val="14"/>
          <w:lang w:val="en-GB" w:eastAsia="en-GB"/>
        </w:rPr>
        <w:t xml:space="preserve">        </w:t>
      </w:r>
      <w:r w:rsidRPr="00CD55C4">
        <w:rPr>
          <w:rFonts w:ascii="Calibri" w:eastAsia="Times New Roman" w:hAnsi="Calibri" w:cs="Calibri"/>
          <w:color w:val="000000"/>
          <w:sz w:val="21"/>
          <w:szCs w:val="21"/>
          <w:lang w:val="en-GB" w:eastAsia="en-GB"/>
        </w:rPr>
        <w:t>address the problems and possibilities of modern and post-modern selfhood (whether ‘individual’ or collective) – and what comes after.</w:t>
      </w:r>
    </w:p>
    <w:p w14:paraId="66EECC06" w14:textId="30A161F6" w:rsidR="00CD55C4" w:rsidRPr="00CD55C4" w:rsidRDefault="00CD55C4" w:rsidP="00CD55C4">
      <w:pPr>
        <w:ind w:left="720" w:hanging="360"/>
        <w:jc w:val="both"/>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w:t>
      </w:r>
      <w:r w:rsidRPr="00CD55C4">
        <w:rPr>
          <w:rFonts w:ascii="Times New Roman" w:eastAsia="Times New Roman" w:hAnsi="Times New Roman" w:cs="Times New Roman"/>
          <w:color w:val="000000"/>
          <w:sz w:val="14"/>
          <w:szCs w:val="14"/>
          <w:lang w:val="en-GB" w:eastAsia="en-GB"/>
        </w:rPr>
        <w:t xml:space="preserve">        </w:t>
      </w:r>
      <w:r>
        <w:rPr>
          <w:rFonts w:ascii="Calibri" w:eastAsia="Times New Roman" w:hAnsi="Calibri" w:cs="Calibri"/>
          <w:color w:val="000000"/>
          <w:sz w:val="21"/>
          <w:szCs w:val="21"/>
          <w:lang w:val="en-GB" w:eastAsia="en-GB"/>
        </w:rPr>
        <w:t>i</w:t>
      </w:r>
      <w:r w:rsidRPr="00CD55C4">
        <w:rPr>
          <w:rFonts w:ascii="Calibri" w:eastAsia="Times New Roman" w:hAnsi="Calibri" w:cs="Calibri"/>
          <w:color w:val="000000"/>
          <w:sz w:val="21"/>
          <w:szCs w:val="21"/>
          <w:lang w:val="en-GB" w:eastAsia="en-GB"/>
        </w:rPr>
        <w:t>magine and construct better worlds </w:t>
      </w:r>
    </w:p>
    <w:p w14:paraId="7215E3A9" w14:textId="77777777" w:rsidR="00CD55C4" w:rsidRPr="00CD55C4" w:rsidRDefault="00CD55C4" w:rsidP="00CD55C4">
      <w:pPr>
        <w:ind w:left="720" w:hanging="360"/>
        <w:jc w:val="both"/>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w:t>
      </w:r>
      <w:r w:rsidRPr="00CD55C4">
        <w:rPr>
          <w:rFonts w:ascii="Times New Roman" w:eastAsia="Times New Roman" w:hAnsi="Times New Roman" w:cs="Times New Roman"/>
          <w:color w:val="000000"/>
          <w:sz w:val="14"/>
          <w:szCs w:val="14"/>
          <w:lang w:val="en-GB" w:eastAsia="en-GB"/>
        </w:rPr>
        <w:t xml:space="preserve">        </w:t>
      </w:r>
      <w:r w:rsidRPr="00CD55C4">
        <w:rPr>
          <w:rFonts w:ascii="Calibri" w:eastAsia="Times New Roman" w:hAnsi="Calibri" w:cs="Calibri"/>
          <w:color w:val="000000"/>
          <w:sz w:val="21"/>
          <w:szCs w:val="21"/>
          <w:lang w:val="en-GB" w:eastAsia="en-GB"/>
        </w:rPr>
        <w:t>otherwise explore the politics and interplay of the intertemporal and intersocietal.</w:t>
      </w:r>
    </w:p>
    <w:p w14:paraId="4CCBB04C" w14:textId="77777777" w:rsidR="00CD55C4" w:rsidRPr="00CD55C4" w:rsidRDefault="00CD55C4" w:rsidP="00CD55C4">
      <w:pPr>
        <w:jc w:val="both"/>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 </w:t>
      </w:r>
    </w:p>
    <w:p w14:paraId="3D372EA6" w14:textId="77777777" w:rsidR="00CD55C4" w:rsidRPr="00CD55C4" w:rsidRDefault="00CD55C4" w:rsidP="00CD55C4">
      <w:pPr>
        <w:jc w:val="both"/>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We want new voices to join the Multiplicity conversation and intend the workshop to draw on</w:t>
      </w:r>
      <w:r w:rsidRPr="00CD55C4">
        <w:rPr>
          <w:rFonts w:ascii="Calibri" w:eastAsia="Times New Roman" w:hAnsi="Calibri" w:cs="Calibri"/>
          <w:i/>
          <w:iCs/>
          <w:color w:val="000000"/>
          <w:sz w:val="21"/>
          <w:szCs w:val="21"/>
          <w:lang w:val="en-GB" w:eastAsia="en-GB"/>
        </w:rPr>
        <w:t xml:space="preserve"> </w:t>
      </w:r>
      <w:r w:rsidRPr="00CD55C4">
        <w:rPr>
          <w:rFonts w:ascii="Calibri" w:eastAsia="Times New Roman" w:hAnsi="Calibri" w:cs="Calibri"/>
          <w:color w:val="000000"/>
          <w:sz w:val="21"/>
          <w:szCs w:val="21"/>
          <w:lang w:val="en-GB" w:eastAsia="en-GB"/>
        </w:rPr>
        <w:t>critical, feminist, queer, post-colonial, historical and other scholarship that has highlighted IR’s problems with the past, specifically the violent histories of its subject matter - and the discipline’s complicity with them. The workshop also engages critical IR’s ongoing problems with the future. It seeks to go beyond the ceaseless deconstruction and critique that have done little to imagine or construct better worlds (Austin, 2017) rather than abandoning hope or even the ‘the future’ itself (</w:t>
      </w:r>
      <w:proofErr w:type="gramStart"/>
      <w:r w:rsidRPr="00CD55C4">
        <w:rPr>
          <w:rFonts w:ascii="Calibri" w:eastAsia="Times New Roman" w:hAnsi="Calibri" w:cs="Calibri"/>
          <w:color w:val="000000"/>
          <w:sz w:val="21"/>
          <w:szCs w:val="21"/>
          <w:lang w:val="en-GB" w:eastAsia="en-GB"/>
        </w:rPr>
        <w:t>e.g.</w:t>
      </w:r>
      <w:proofErr w:type="gramEnd"/>
      <w:r w:rsidRPr="00CD55C4">
        <w:rPr>
          <w:rFonts w:ascii="Calibri" w:eastAsia="Times New Roman" w:hAnsi="Calibri" w:cs="Calibri"/>
          <w:color w:val="000000"/>
          <w:sz w:val="21"/>
          <w:szCs w:val="21"/>
          <w:lang w:val="en-GB" w:eastAsia="en-GB"/>
        </w:rPr>
        <w:t xml:space="preserve"> Grove, 2019). </w:t>
      </w:r>
    </w:p>
    <w:p w14:paraId="09056462" w14:textId="77777777" w:rsidR="00CD55C4" w:rsidRPr="00CD55C4" w:rsidRDefault="00CD55C4" w:rsidP="00CD55C4">
      <w:pPr>
        <w:jc w:val="both"/>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 </w:t>
      </w:r>
    </w:p>
    <w:p w14:paraId="2EE8C16B" w14:textId="665B848E" w:rsidR="00CD55C4" w:rsidRPr="00CD55C4" w:rsidRDefault="00CD55C4" w:rsidP="00CD55C4">
      <w:pPr>
        <w:jc w:val="both"/>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We therefore invite submissions from scholars at all career stages engaging a broad swathe of (IR) scholarship including explicitly on temporality (</w:t>
      </w:r>
      <w:proofErr w:type="gramStart"/>
      <w:r w:rsidRPr="00CD55C4">
        <w:rPr>
          <w:rFonts w:ascii="Calibri" w:eastAsia="Times New Roman" w:hAnsi="Calibri" w:cs="Calibri"/>
          <w:color w:val="000000"/>
          <w:sz w:val="21"/>
          <w:szCs w:val="21"/>
          <w:lang w:val="en-GB" w:eastAsia="en-GB"/>
        </w:rPr>
        <w:t>e.g.</w:t>
      </w:r>
      <w:proofErr w:type="gramEnd"/>
      <w:r w:rsidRPr="00CD55C4">
        <w:rPr>
          <w:rFonts w:ascii="Calibri" w:eastAsia="Times New Roman" w:hAnsi="Calibri" w:cs="Calibri"/>
          <w:color w:val="000000"/>
          <w:sz w:val="21"/>
          <w:szCs w:val="21"/>
          <w:lang w:val="en-GB" w:eastAsia="en-GB"/>
        </w:rPr>
        <w:t xml:space="preserve"> </w:t>
      </w:r>
      <w:proofErr w:type="spellStart"/>
      <w:r w:rsidRPr="00CD55C4">
        <w:rPr>
          <w:rFonts w:ascii="Calibri" w:eastAsia="Times New Roman" w:hAnsi="Calibri" w:cs="Calibri"/>
          <w:color w:val="000000"/>
          <w:sz w:val="21"/>
          <w:szCs w:val="21"/>
          <w:lang w:val="en-GB" w:eastAsia="en-GB"/>
        </w:rPr>
        <w:t>Hom</w:t>
      </w:r>
      <w:proofErr w:type="spellEnd"/>
      <w:r w:rsidRPr="00CD55C4">
        <w:rPr>
          <w:rFonts w:ascii="Calibri" w:eastAsia="Times New Roman" w:hAnsi="Calibri" w:cs="Calibri"/>
          <w:color w:val="000000"/>
          <w:sz w:val="21"/>
          <w:szCs w:val="21"/>
          <w:lang w:val="en-GB" w:eastAsia="en-GB"/>
        </w:rPr>
        <w:t>, 2020; Hutchings, 2008), as well as those who overtly seek to influence policy and practice. Like previous EWIS Multiplicity workshops, we aim to generate a special issue of a leading journal and to deepen and bro</w:t>
      </w:r>
      <w:r w:rsidR="009109C8">
        <w:rPr>
          <w:rFonts w:ascii="Calibri" w:eastAsia="Times New Roman" w:hAnsi="Calibri" w:cs="Calibri"/>
          <w:color w:val="000000"/>
          <w:sz w:val="21"/>
          <w:szCs w:val="21"/>
          <w:lang w:val="en-GB" w:eastAsia="en-GB"/>
        </w:rPr>
        <w:t>a</w:t>
      </w:r>
      <w:r w:rsidRPr="00CD55C4">
        <w:rPr>
          <w:rFonts w:ascii="Calibri" w:eastAsia="Times New Roman" w:hAnsi="Calibri" w:cs="Calibri"/>
          <w:color w:val="000000"/>
          <w:sz w:val="21"/>
          <w:szCs w:val="21"/>
          <w:lang w:val="en-GB" w:eastAsia="en-GB"/>
        </w:rPr>
        <w:t>den the Multiplicity research community.</w:t>
      </w:r>
    </w:p>
    <w:p w14:paraId="3250FA17" w14:textId="77777777" w:rsidR="00CD55C4" w:rsidRPr="00CD55C4" w:rsidRDefault="00CD55C4" w:rsidP="00CD55C4">
      <w:pPr>
        <w:jc w:val="both"/>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 </w:t>
      </w:r>
    </w:p>
    <w:p w14:paraId="7D438DE0" w14:textId="3BF8339C" w:rsidR="00BA3DAD" w:rsidRPr="00CD55C4" w:rsidRDefault="00CD55C4" w:rsidP="00CD55C4">
      <w:pPr>
        <w:jc w:val="both"/>
        <w:rPr>
          <w:rFonts w:ascii="Times New Roman" w:eastAsia="Times New Roman" w:hAnsi="Times New Roman" w:cs="Times New Roman"/>
          <w:color w:val="000000"/>
          <w:lang w:val="en-GB" w:eastAsia="en-GB"/>
        </w:rPr>
      </w:pPr>
      <w:r w:rsidRPr="00CD55C4">
        <w:rPr>
          <w:rFonts w:ascii="Calibri" w:eastAsia="Times New Roman" w:hAnsi="Calibri" w:cs="Calibri"/>
          <w:color w:val="000000"/>
          <w:sz w:val="21"/>
          <w:szCs w:val="21"/>
          <w:lang w:val="en-GB" w:eastAsia="en-GB"/>
        </w:rPr>
        <w:t xml:space="preserve">Please familiarise yourself with the Multiplicity research programme before composing and submitting your abstract. You can start by looking at our </w:t>
      </w:r>
      <w:hyperlink r:id="rId5" w:history="1">
        <w:r w:rsidRPr="00CD55C4">
          <w:rPr>
            <w:rFonts w:ascii="Calibri" w:eastAsia="Times New Roman" w:hAnsi="Calibri" w:cs="Calibri"/>
            <w:color w:val="000000"/>
            <w:sz w:val="21"/>
            <w:szCs w:val="21"/>
            <w:u w:val="single"/>
            <w:lang w:val="en-GB" w:eastAsia="en-GB"/>
          </w:rPr>
          <w:t>website</w:t>
        </w:r>
      </w:hyperlink>
      <w:r w:rsidRPr="00CD55C4">
        <w:rPr>
          <w:rFonts w:ascii="Calibri" w:eastAsia="Times New Roman" w:hAnsi="Calibri" w:cs="Calibri"/>
          <w:color w:val="000000"/>
          <w:sz w:val="21"/>
          <w:szCs w:val="21"/>
          <w:lang w:val="en-GB" w:eastAsia="en-GB"/>
        </w:rPr>
        <w:t xml:space="preserve"> – </w:t>
      </w:r>
      <w:hyperlink r:id="rId6" w:history="1">
        <w:r w:rsidRPr="00CD55C4">
          <w:rPr>
            <w:rFonts w:ascii="Calibri" w:eastAsia="Times New Roman" w:hAnsi="Calibri" w:cs="Calibri"/>
            <w:color w:val="000000"/>
            <w:sz w:val="21"/>
            <w:szCs w:val="21"/>
            <w:u w:val="single"/>
            <w:lang w:val="en-GB" w:eastAsia="en-GB"/>
          </w:rPr>
          <w:t>https://multiplicity.online</w:t>
        </w:r>
      </w:hyperlink>
      <w:r w:rsidRPr="00CD55C4">
        <w:rPr>
          <w:rFonts w:ascii="Times New Roman" w:eastAsia="Times New Roman" w:hAnsi="Times New Roman" w:cs="Times New Roman"/>
          <w:color w:val="000000"/>
          <w:lang w:val="en-GB" w:eastAsia="en-GB"/>
        </w:rPr>
        <w:t>.</w:t>
      </w:r>
    </w:p>
    <w:sectPr w:rsidR="00BA3DAD" w:rsidRPr="00CD5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C4"/>
    <w:rsid w:val="00310C74"/>
    <w:rsid w:val="00837B20"/>
    <w:rsid w:val="009109C8"/>
    <w:rsid w:val="00BA3DAD"/>
    <w:rsid w:val="00CD55C4"/>
    <w:rsid w:val="00FC264E"/>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4EF8D57B"/>
  <w15:chartTrackingRefBased/>
  <w15:docId w15:val="{323205A2-9662-3244-B058-3C21EA10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5C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D5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ltiplicity.online/" TargetMode="External"/><Relationship Id="rId5" Type="http://schemas.openxmlformats.org/officeDocument/2006/relationships/hyperlink" Target="https://multiplicity.online/" TargetMode="External"/><Relationship Id="rId4" Type="http://schemas.openxmlformats.org/officeDocument/2006/relationships/hyperlink" Target="https://multiplicity.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Tallis</dc:creator>
  <cp:keywords/>
  <dc:description/>
  <cp:lastModifiedBy>Ben Tallis</cp:lastModifiedBy>
  <cp:revision>2</cp:revision>
  <dcterms:created xsi:type="dcterms:W3CDTF">2021-12-20T21:17:00Z</dcterms:created>
  <dcterms:modified xsi:type="dcterms:W3CDTF">2021-12-20T21:22:00Z</dcterms:modified>
</cp:coreProperties>
</file>